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Ponaglenie – gmina nie wydaje decyzji w sprawie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adres; PESEL (opcjonalnie)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I instancji (np. Burmistrz Miasta X / Wójt Gminy Y – adres MOPS/GOPS)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(znak) i data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złożenia wniosku i termin, w którym sprawa miała zostać załatwiona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Uzasadnienie — wyłącznie fakty dotyczące mojej sprawy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Ponaglenie – gmina nie wydaje decyzji w sprawie świadczenia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