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umorzenie nienależnie pobranego świadczenia (art. 30 ust. 9 u.ś.r.)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(znak)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Kwota, której żąda urząd (zł)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Okres, za który żąda zwrotu (np. 01.2026–04.2026)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 kiedy ZUS przyznał świadczenie wspierające (data)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Ile możesz płacić miesięcznie (zł) – przy ratach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 umorzenie nienależnie pobranego świadczenia (art. 30 ust. 9 u.ś.r.)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Sytuacja rodziny: dochody, wydatki na leczenie i opiekę, długi, zdrowie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umorzenie nienależnie pobranego świadczenia (art. 30 ust. 9 u.ś.r.)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