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Usprawiedliwienie nieobecności na posiedzeniu zespołu i wniosek o nowy termin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sprawy lub orzeczenia; data pisma albo posiedzenia,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wyznaczenie nowego terminu posiedzenia.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Termin posiedzenia; przyczyna nieobecności i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Usprawiedliwienie nieobecności na posiedzeniu zespołu i wniosek o nowy termin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