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Ponaglenie w sprawie ustalenia potrzeby wsparcia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wyższego stopnia — nazwa i adres zgodnie z poradnikiem o bezczynności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 w:val="0"/>
          <w:sz w:val="20"/>
        </w:rPr>
        <w:t>Za pośrednictwem:</w:t>
      </w:r>
    </w:p>
    <w:p>
      <w:pPr>
        <w:spacing w:after="0"/>
      </w:pPr>
      <w:r>
        <w:rPr>
          <w:b/>
          <w:sz w:val="20"/>
        </w:rPr>
        <w:t>Wojewódzki Zespół do Spraw Orzekania o Niepełnosprawności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adres zespołu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sygnatura sprawy, jeśli nadana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złożenia wniosku i termin, w którym sprawa miała zostać załatwiona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Na podstawie art. 37 k.p.a. wnoszę ponaglenie i żądam stwierdzenia wskazanego poniżej uchybienia oraz wyznaczenia terminu załatwienia sprawy.</w:t>
      </w:r>
    </w:p>
    <w:p>
      <w:pPr>
        <w:spacing w:after="85" w:line="260" w:lineRule="exact"/>
        <w:ind w:left="57"/>
      </w:pPr>
      <w:r>
        <w:rPr>
          <w:b w:val="0"/>
          <w:sz w:val="20"/>
        </w:rPr>
        <w:t>☐  Bezczynność — sprawa nie została załatwiona w terminie.</w:t>
      </w:r>
    </w:p>
    <w:p>
      <w:pPr>
        <w:spacing w:after="85" w:line="260" w:lineRule="exact"/>
        <w:ind w:left="57"/>
      </w:pPr>
      <w:r>
        <w:rPr>
          <w:b w:val="0"/>
          <w:sz w:val="20"/>
        </w:rPr>
        <w:t>☐  Przewlekłość — postępowanie trwa dłużej, niż to niezbędne do załatwienia sprawy.</w:t>
      </w:r>
    </w:p>
    <w:p>
      <w:pPr>
        <w:spacing w:after="113"/>
      </w:pPr>
      <w:r>
        <w:rPr>
          <w:b w:val="0"/>
          <w:sz w:val="20"/>
        </w:rPr>
        <w:t>Uzasadnienie i podpis znajdują się na następnej stronie.</w:t>
      </w:r>
    </w:p>
    <w:p>
      <w:pPr>
        <w:pStyle w:val="Title"/>
        <w:pageBreakBefore/>
      </w:pPr>
      <w:r>
        <w:t>Uzasadnienie ponaglenia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Przebieg sprawy — daty, czynności organu, zawiadomienia o zwłoce i odpowiedzi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Skutki oczekiwania dla osoby potrzebującej wsparcia i jej bliskich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Ponaglenie – gdy WZON nie wydaje decyzji w terminie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