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pomocnicza do zgłoszenia SD-Z2</w:t>
      </w:r>
    </w:p>
    <w:p>
      <w:pPr>
        <w:spacing w:after="113"/>
      </w:pPr>
      <w:r>
        <w:rPr>
          <w:b/>
          <w:sz w:val="18"/>
        </w:rPr>
        <w:t>To karta pomocnicza, nie urzędowy formularz SD-Z2. Formularz: podatki.gov.pl/podatki-osobiste/sd/formularze-sd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Dokument dziedziczenia — data i numer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5" w:color="B7B7B7"/>
          <w:left w:val="single" w:sz="5" w:color="B7B7B7"/>
          <w:bottom w:val="single" w:sz="5" w:color="B7B7B7"/>
          <w:right w:val="single" w:sz="5" w:color="B7B7B7"/>
          <w:insideH w:val="single" w:sz="5" w:color="B7B7B7"/>
          <w:insideV w:val="single" w:sz="5" w:color="B7B7B7"/>
        </w:tblBorders>
        <w:tblCellMar>
          <w:top w:w="0" w:type="dxa"/>
          <w:bottom w:w="0" w:type="dxa"/>
          <w:left w:w="85" w:type="dxa"/>
          <w:right w:w="85" w:type="dxa"/>
        </w:tblCellMar>
      </w:tblPr>
      <w:tblGrid>
        <w:gridCol w:w="5669"/>
        <w:gridCol w:w="1984"/>
        <w:gridCol w:w="2211"/>
      </w:tblGrid>
      <w:tr>
        <w:trPr>
          <w:trHeight w:val="907" w:hRule="exact"/>
          <w:cantSplit/>
          <w:tblHeader/>
        </w:trPr>
        <w:tc>
          <w:tcPr>
            <w:tcW w:type="dxa" w:w="5669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Przedmiot lub prawo</w:t>
            </w:r>
          </w:p>
        </w:tc>
        <w:tc>
          <w:tcPr>
            <w:tcW w:type="dxa" w:w="1984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Wartość</w:t>
            </w:r>
          </w:p>
        </w:tc>
        <w:tc>
          <w:tcPr>
            <w:tcW w:type="dxa" w:w="2211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Udział</w:t>
            </w: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</w:tbl>
    <w:p>
      <w:pPr>
        <w:spacing w:after="0" w:line="40" w:lineRule="exact"/>
      </w:pPr>
      <w:r>
        <w:rPr>
          <w:sz w:val="4"/>
        </w:rPr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Dodatkowe informacje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SD-Z2 krok po kroku – ściągawka do wypełnienia zgłoszenia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